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4F9D7653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C5018C">
        <w:rPr>
          <w:rFonts w:ascii="Arial" w:hAnsi="Arial" w:cs="Arial"/>
          <w:b/>
          <w:bCs/>
          <w:sz w:val="24"/>
          <w:szCs w:val="24"/>
        </w:rPr>
        <w:t>6</w:t>
      </w:r>
      <w:r w:rsidR="00DF11F0">
        <w:rPr>
          <w:rFonts w:ascii="Arial" w:hAnsi="Arial" w:cs="Arial"/>
          <w:b/>
          <w:bCs/>
          <w:sz w:val="24"/>
          <w:szCs w:val="24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D5146B" w:rsidRPr="00D5146B">
        <w:rPr>
          <w:rFonts w:ascii="Arial" w:hAnsi="Arial" w:cs="Arial"/>
          <w:b/>
          <w:bCs/>
          <w:sz w:val="24"/>
          <w:szCs w:val="24"/>
        </w:rPr>
        <w:t>S2-2</w:t>
      </w:r>
      <w:bookmarkStart w:id="0" w:name="_GoBack"/>
      <w:bookmarkEnd w:id="0"/>
      <w:r w:rsidR="00D5146B" w:rsidRPr="00D5146B">
        <w:rPr>
          <w:rFonts w:ascii="Arial" w:hAnsi="Arial" w:cs="Arial"/>
          <w:b/>
          <w:bCs/>
          <w:sz w:val="24"/>
          <w:szCs w:val="24"/>
        </w:rPr>
        <w:t>000880</w:t>
      </w:r>
    </w:p>
    <w:p w14:paraId="45DD8217" w14:textId="42CCA717" w:rsidR="00DF7FB6" w:rsidRPr="00F76B76" w:rsidRDefault="00DF11F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January 13-17</w:t>
      </w:r>
      <w:r w:rsidR="000C3784">
        <w:rPr>
          <w:rFonts w:ascii="Arial" w:hAnsi="Arial" w:cs="Arial"/>
          <w:b/>
          <w:bCs/>
          <w:sz w:val="24"/>
        </w:rPr>
        <w:t xml:space="preserve"> </w:t>
      </w:r>
      <w:r w:rsidR="002A5D5D">
        <w:rPr>
          <w:rFonts w:ascii="Arial" w:hAnsi="Arial" w:cs="Arial"/>
          <w:b/>
          <w:bCs/>
          <w:sz w:val="24"/>
        </w:rPr>
        <w:t>20</w:t>
      </w:r>
      <w:r w:rsidR="00FF10A6">
        <w:rPr>
          <w:rFonts w:ascii="Arial" w:hAnsi="Arial" w:cs="Arial"/>
          <w:b/>
          <w:bCs/>
          <w:sz w:val="24"/>
        </w:rPr>
        <w:t>20</w:t>
      </w:r>
      <w:r w:rsidR="002A5D5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Korea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42740A00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514115">
        <w:rPr>
          <w:rFonts w:ascii="Arial" w:hAnsi="Arial" w:cs="Arial"/>
          <w:b/>
        </w:rPr>
        <w:t>, Telecom Italia</w:t>
      </w:r>
      <w:r w:rsidR="00062F73">
        <w:rPr>
          <w:rFonts w:ascii="Arial" w:hAnsi="Arial" w:cs="Arial"/>
          <w:b/>
        </w:rPr>
        <w:t>, NEC, ZTE</w:t>
      </w:r>
      <w:r w:rsidR="00170768">
        <w:rPr>
          <w:rFonts w:ascii="Arial" w:hAnsi="Arial" w:cs="Arial"/>
          <w:b/>
        </w:rPr>
        <w:t>, Sprint</w:t>
      </w:r>
    </w:p>
    <w:p w14:paraId="3BE54C94" w14:textId="163AAB8C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46B">
        <w:rPr>
          <w:rFonts w:ascii="Arial" w:hAnsi="Arial" w:cs="Arial"/>
          <w:b/>
        </w:rPr>
        <w:t xml:space="preserve">KI: </w:t>
      </w:r>
      <w:r w:rsidR="00317A06">
        <w:rPr>
          <w:rFonts w:ascii="Arial" w:hAnsi="Arial" w:cs="Arial"/>
          <w:b/>
        </w:rPr>
        <w:t xml:space="preserve">on </w:t>
      </w:r>
      <w:r w:rsidR="00317A06" w:rsidRPr="00317A06">
        <w:rPr>
          <w:rFonts w:ascii="Arial" w:hAnsi="Arial" w:cs="Arial"/>
          <w:b/>
        </w:rPr>
        <w:t>Simultaneous use of the network slice</w:t>
      </w:r>
    </w:p>
    <w:p w14:paraId="66B7AC98" w14:textId="2E440A0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5146B">
        <w:rPr>
          <w:rFonts w:ascii="Arial" w:hAnsi="Arial" w:cs="Arial"/>
          <w:b/>
        </w:rPr>
        <w:t>Approval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317A06">
        <w:rPr>
          <w:rFonts w:ascii="Arial" w:hAnsi="Arial" w:cs="Arial"/>
          <w:b/>
          <w:lang w:eastAsia="ko-KR"/>
        </w:rPr>
        <w:t>/ Rel-17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>The GST in NG.116 defines the following parameter:</w:t>
      </w:r>
    </w:p>
    <w:p w14:paraId="2A1FEC39" w14:textId="47562045" w:rsidR="00A71BD7" w:rsidRDefault="00A71BD7" w:rsidP="00A71BD7">
      <w:pPr>
        <w:pStyle w:val="Heading3"/>
        <w:ind w:left="0" w:firstLine="0"/>
      </w:pPr>
      <w:r>
        <w:t>3.4.25 Simultaneous use of the network slice</w:t>
      </w:r>
    </w:p>
    <w:p w14:paraId="5370B60B" w14:textId="436966B6" w:rsidR="00A71BD7" w:rsidRDefault="00A71BD7" w:rsidP="00A71BD7">
      <w:pPr>
        <w:pStyle w:val="NormalParagraph"/>
      </w:pPr>
      <w:r>
        <w:t>This attribute describes whether a network slice can be simultaneously used with other network slices.</w:t>
      </w: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58EF278C" w14:textId="77777777" w:rsidTr="00B17A7D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AFE5" w14:textId="77777777" w:rsidR="00A71BD7" w:rsidRPr="00A71BD7" w:rsidRDefault="00A71BD7" w:rsidP="00B17A7D">
            <w:pPr>
              <w:pStyle w:val="TableHeader"/>
              <w:rPr>
                <w:rFonts w:eastAsia="Calibri"/>
                <w:bCs/>
              </w:rPr>
            </w:pPr>
            <w:r>
              <w:t>Parameters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D40" w14:textId="77777777" w:rsidR="00A71BD7" w:rsidRDefault="00A71BD7" w:rsidP="00B17A7D">
            <w:pPr>
              <w:pStyle w:val="TableHeader"/>
            </w:pPr>
          </w:p>
        </w:tc>
      </w:tr>
      <w:tr w:rsidR="00A71BD7" w14:paraId="39443893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01A5" w14:textId="77777777" w:rsidR="00A71BD7" w:rsidRDefault="00A71BD7" w:rsidP="00B17A7D">
            <w:pPr>
              <w:pStyle w:val="TableText"/>
            </w:pPr>
            <w:r>
              <w:t>Value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0455" w14:textId="77777777" w:rsidR="00A71BD7" w:rsidRDefault="00A71BD7" w:rsidP="00B17A7D">
            <w:pPr>
              <w:pStyle w:val="TableText"/>
            </w:pPr>
            <w:r>
              <w:t>Integer</w:t>
            </w:r>
          </w:p>
        </w:tc>
      </w:tr>
      <w:tr w:rsidR="00A71BD7" w14:paraId="633F572D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3772" w14:textId="77777777" w:rsidR="00A71BD7" w:rsidRDefault="00A71BD7" w:rsidP="00B17A7D">
            <w:pPr>
              <w:pStyle w:val="TableText"/>
            </w:pPr>
            <w:r>
              <w:t>Measurement unit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D44D" w14:textId="77777777" w:rsidR="00A71BD7" w:rsidRDefault="00A71BD7" w:rsidP="00B17A7D">
            <w:pPr>
              <w:pStyle w:val="TableText"/>
            </w:pPr>
            <w:r>
              <w:t>NA</w:t>
            </w:r>
          </w:p>
        </w:tc>
      </w:tr>
      <w:tr w:rsidR="00A71BD7" w14:paraId="362D8CF2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044F3" w14:textId="77777777" w:rsidR="00A71BD7" w:rsidRDefault="00A71BD7" w:rsidP="00B17A7D">
            <w:pPr>
              <w:pStyle w:val="TableText"/>
            </w:pPr>
            <w:r>
              <w:t>Example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CB75" w14:textId="77777777" w:rsidR="00A71BD7" w:rsidRDefault="00A71BD7" w:rsidP="00B17A7D">
            <w:pPr>
              <w:pStyle w:val="TableText"/>
            </w:pPr>
            <w:r>
              <w:t>0: Can be used with any network slice</w:t>
            </w:r>
          </w:p>
          <w:p w14:paraId="43C735A6" w14:textId="77777777" w:rsidR="00A71BD7" w:rsidRDefault="00A71BD7" w:rsidP="00B17A7D">
            <w:pPr>
              <w:pStyle w:val="TableText"/>
            </w:pPr>
            <w:r>
              <w:t>1: Can be used with network slices with same SST value</w:t>
            </w:r>
          </w:p>
          <w:p w14:paraId="4C61FBBE" w14:textId="77777777" w:rsidR="00A71BD7" w:rsidRDefault="00A71BD7" w:rsidP="00B17A7D">
            <w:pPr>
              <w:pStyle w:val="TableText"/>
            </w:pPr>
            <w:r>
              <w:t>2: Can be used with any network slice with same SD value</w:t>
            </w:r>
          </w:p>
          <w:p w14:paraId="66038B14" w14:textId="77777777" w:rsidR="00A71BD7" w:rsidRDefault="00A71BD7" w:rsidP="00B17A7D">
            <w:pPr>
              <w:pStyle w:val="TableText"/>
            </w:pPr>
            <w:r>
              <w:t>3: Cannot be used with another network slice</w:t>
            </w:r>
          </w:p>
          <w:p w14:paraId="30FB5D0D" w14:textId="77777777" w:rsidR="00A71BD7" w:rsidRDefault="00A71BD7" w:rsidP="00B17A7D">
            <w:pPr>
              <w:pStyle w:val="TableText"/>
            </w:pPr>
            <w:r>
              <w:t>4-15: operator defined class</w:t>
            </w:r>
          </w:p>
        </w:tc>
      </w:tr>
      <w:tr w:rsidR="00A71BD7" w14:paraId="0C51A019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F5DC" w14:textId="77777777" w:rsidR="00A71BD7" w:rsidRDefault="00A71BD7" w:rsidP="00B17A7D">
            <w:pPr>
              <w:pStyle w:val="TableText"/>
            </w:pPr>
            <w:r>
              <w:t>Tags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982" w14:textId="77777777" w:rsidR="00A71BD7" w:rsidRDefault="00A71BD7" w:rsidP="00B17A7D">
            <w:pPr>
              <w:pStyle w:val="TableText"/>
            </w:pPr>
            <w:r>
              <w:t>Character attribute / Functional</w:t>
            </w:r>
          </w:p>
        </w:tc>
      </w:tr>
    </w:tbl>
    <w:p w14:paraId="327799D4" w14:textId="77777777" w:rsidR="00A71BD7" w:rsidRPr="00A71BD7" w:rsidRDefault="00A71BD7" w:rsidP="00A71BD7">
      <w:pPr>
        <w:spacing w:after="200" w:line="276" w:lineRule="auto"/>
        <w:rPr>
          <w:rFonts w:eastAsia="Calibri"/>
          <w:sz w:val="24"/>
          <w:szCs w:val="24"/>
          <w:lang w:eastAsia="de-DE"/>
        </w:rPr>
      </w:pP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7CCA340F" w14:textId="77777777" w:rsidTr="00B17A7D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1D14" w14:textId="77777777" w:rsidR="00A71BD7" w:rsidRDefault="00A71BD7" w:rsidP="00B17A7D">
            <w:pPr>
              <w:pStyle w:val="TableHeader"/>
            </w:pPr>
            <w:r>
              <w:t>Attribute Presence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518C" w14:textId="77777777" w:rsidR="00A71BD7" w:rsidRDefault="00A71BD7" w:rsidP="00B17A7D">
            <w:pPr>
              <w:pStyle w:val="TableHeader"/>
            </w:pPr>
          </w:p>
        </w:tc>
      </w:tr>
      <w:tr w:rsidR="00A71BD7" w14:paraId="7BBC5744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193C" w14:textId="77777777" w:rsidR="00A71BD7" w:rsidRDefault="00A71BD7" w:rsidP="00B17A7D">
            <w:pPr>
              <w:pStyle w:val="TableText"/>
            </w:pPr>
            <w:r>
              <w:t>Mandatory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0151" w14:textId="77777777" w:rsidR="00A71BD7" w:rsidRDefault="00A71BD7" w:rsidP="00B17A7D">
            <w:pPr>
              <w:pStyle w:val="TableText"/>
            </w:pPr>
          </w:p>
        </w:tc>
      </w:tr>
      <w:tr w:rsidR="00A71BD7" w14:paraId="7985568E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CB98D" w14:textId="77777777" w:rsidR="00A71BD7" w:rsidRDefault="00A71BD7" w:rsidP="00B17A7D">
            <w:pPr>
              <w:pStyle w:val="TableText"/>
            </w:pPr>
            <w:r>
              <w:t>Conditional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14C9" w14:textId="77777777" w:rsidR="00A71BD7" w:rsidRDefault="00A71BD7" w:rsidP="00B17A7D">
            <w:pPr>
              <w:pStyle w:val="TableText"/>
            </w:pPr>
          </w:p>
        </w:tc>
      </w:tr>
      <w:tr w:rsidR="00A71BD7" w14:paraId="0E76751A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8963" w14:textId="77777777" w:rsidR="00A71BD7" w:rsidRDefault="00A71BD7" w:rsidP="00B17A7D">
            <w:pPr>
              <w:pStyle w:val="TableText"/>
            </w:pPr>
            <w:r>
              <w:t>Optional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1ED" w14:textId="77777777" w:rsidR="00A71BD7" w:rsidRDefault="00A71BD7" w:rsidP="00B17A7D">
            <w:pPr>
              <w:pStyle w:val="TableText"/>
            </w:pPr>
            <w:r>
              <w:t>X</w:t>
            </w:r>
          </w:p>
        </w:tc>
      </w:tr>
    </w:tbl>
    <w:p w14:paraId="71771C2B" w14:textId="77777777" w:rsidR="00A71BD7" w:rsidRDefault="00A71BD7" w:rsidP="00A71BD7">
      <w:pPr>
        <w:pStyle w:val="TableCaption"/>
        <w:numPr>
          <w:ilvl w:val="0"/>
          <w:numId w:val="37"/>
        </w:numPr>
        <w:tabs>
          <w:tab w:val="clear" w:pos="1009"/>
        </w:tabs>
        <w:ind w:firstLine="0"/>
        <w:rPr>
          <w:rFonts w:eastAsia="Times New Roman"/>
          <w:szCs w:val="22"/>
        </w:rPr>
      </w:pPr>
      <w:r>
        <w:rPr>
          <w:rFonts w:eastAsia="Times New Roman"/>
        </w:rPr>
        <w:t>: - Simultaneous NS Table</w:t>
      </w:r>
    </w:p>
    <w:p w14:paraId="491CE44B" w14:textId="51D8A201" w:rsidR="00A71BD7" w:rsidRDefault="004318D5" w:rsidP="00A71BD7">
      <w:r>
        <w:t>It should be noted that this attribute is not implying anything about the expected deployment-level isolation of a Network Slice from another Network Slice or class of Network Slices, which is addressed by deploying Network Slice. For that aspect a separate attribute is defined in NG.116. this attribute is related to policies of simultaneous use of network slices that need to be supported in the 3GPP system end to end.</w:t>
      </w:r>
    </w:p>
    <w:p w14:paraId="736F6A4B" w14:textId="77777777" w:rsidR="004318D5" w:rsidRPr="00914538" w:rsidRDefault="004318D5" w:rsidP="00A71BD7"/>
    <w:p w14:paraId="746EEA7C" w14:textId="77777777" w:rsidR="00A71BD7" w:rsidRDefault="00A71BD7" w:rsidP="00A71BD7">
      <w:pPr>
        <w:pStyle w:val="Heading1"/>
      </w:pPr>
      <w:r>
        <w:lastRenderedPageBreak/>
        <w:t>Proposal</w:t>
      </w:r>
    </w:p>
    <w:p w14:paraId="5E267DB2" w14:textId="77777777" w:rsidR="00A71BD7" w:rsidRDefault="00A71BD7" w:rsidP="00A71BD7">
      <w:r>
        <w:t>It is proposed the following text is added to TR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70D9D3E7" w:rsidR="00317A06" w:rsidRDefault="00A71BD7" w:rsidP="00317A06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20227981"/>
      <w:r w:rsidRPr="00D37724">
        <w:rPr>
          <w:lang w:eastAsia="ko-KR"/>
        </w:rPr>
        <w:t>5.X</w:t>
      </w:r>
      <w:r w:rsidRPr="00D37724">
        <w:rPr>
          <w:lang w:eastAsia="ko-KR"/>
        </w:rPr>
        <w:tab/>
      </w:r>
      <w:r w:rsidRPr="00D37724">
        <w:rPr>
          <w:rFonts w:hint="eastAsia"/>
          <w:lang w:eastAsia="ko-KR"/>
        </w:rPr>
        <w:t>Key Issue #</w:t>
      </w:r>
      <w:r w:rsidRPr="00D37724">
        <w:rPr>
          <w:lang w:eastAsia="ko-KR"/>
        </w:rPr>
        <w:t>X</w:t>
      </w:r>
      <w:r w:rsidRPr="00D37724">
        <w:rPr>
          <w:rFonts w:hint="eastAsia"/>
          <w:lang w:eastAsia="ko-KR"/>
        </w:rPr>
        <w:t xml:space="preserve">: </w:t>
      </w:r>
      <w:bookmarkStart w:id="4" w:name="_Toc435670434"/>
      <w:bookmarkStart w:id="5" w:name="_Toc436124704"/>
      <w:bookmarkStart w:id="6" w:name="_Toc20227982"/>
      <w:bookmarkEnd w:id="1"/>
      <w:bookmarkEnd w:id="2"/>
      <w:bookmarkEnd w:id="3"/>
      <w:r w:rsidR="00317A06">
        <w:rPr>
          <w:lang w:eastAsia="ko-KR"/>
        </w:rPr>
        <w:t>Constraints on s</w:t>
      </w:r>
      <w:r w:rsidR="00317A06" w:rsidRPr="00317A06">
        <w:rPr>
          <w:lang w:eastAsia="ko-KR"/>
        </w:rPr>
        <w:t>imultaneous use of the network slice</w:t>
      </w:r>
    </w:p>
    <w:p w14:paraId="74BE2E7C" w14:textId="08441A9B" w:rsidR="00A71BD7" w:rsidRPr="00D37724" w:rsidRDefault="00A71BD7" w:rsidP="00317A06">
      <w:pPr>
        <w:pStyle w:val="Heading2"/>
        <w:rPr>
          <w:lang w:eastAsia="ko-KR"/>
        </w:rPr>
      </w:pPr>
      <w:r w:rsidRPr="00D37724">
        <w:rPr>
          <w:rFonts w:hint="eastAsia"/>
          <w:lang w:eastAsia="ko-KR"/>
        </w:rPr>
        <w:t>5</w:t>
      </w:r>
      <w:r w:rsidRPr="00D37724">
        <w:rPr>
          <w:rFonts w:hint="eastAsia"/>
          <w:lang w:eastAsia="zh-CN"/>
        </w:rPr>
        <w:t>.</w:t>
      </w:r>
      <w:r w:rsidRPr="00D37724">
        <w:rPr>
          <w:lang w:eastAsia="zh-CN"/>
        </w:rPr>
        <w:t>X</w:t>
      </w:r>
      <w:r w:rsidRPr="00D37724">
        <w:rPr>
          <w:rFonts w:hint="eastAsia"/>
          <w:lang w:eastAsia="ko-KR"/>
        </w:rPr>
        <w:t>.1</w:t>
      </w:r>
      <w:r w:rsidRPr="00D37724">
        <w:rPr>
          <w:rFonts w:hint="eastAsia"/>
          <w:lang w:eastAsia="ko-KR"/>
        </w:rPr>
        <w:tab/>
        <w:t>General description</w:t>
      </w:r>
      <w:bookmarkEnd w:id="4"/>
      <w:bookmarkEnd w:id="5"/>
      <w:bookmarkEnd w:id="6"/>
    </w:p>
    <w:p w14:paraId="3F0A499A" w14:textId="77777777" w:rsidR="00A71BD7" w:rsidRDefault="00A71BD7" w:rsidP="00A71BD7">
      <w:r>
        <w:t>One of the attributes in the GST documented in GSMA 5GJA NG.116[x] is the following:</w:t>
      </w:r>
    </w:p>
    <w:p w14:paraId="08B66AD8" w14:textId="77777777" w:rsidR="00A71BD7" w:rsidRDefault="00A71BD7" w:rsidP="00A71B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71BD7" w14:paraId="10848E47" w14:textId="77777777" w:rsidTr="0004306A">
        <w:tc>
          <w:tcPr>
            <w:tcW w:w="9854" w:type="dxa"/>
            <w:shd w:val="clear" w:color="auto" w:fill="auto"/>
          </w:tcPr>
          <w:p w14:paraId="592DA866" w14:textId="77777777" w:rsidR="00A71BD7" w:rsidRDefault="00A71BD7" w:rsidP="00B17A7D"/>
          <w:p w14:paraId="51882722" w14:textId="408C36AA" w:rsidR="006D4408" w:rsidRDefault="006D4408" w:rsidP="0004306A">
            <w:pPr>
              <w:pStyle w:val="Heading3"/>
              <w:ind w:left="0" w:firstLine="0"/>
            </w:pPr>
            <w:r>
              <w:t>Simultaneous use of the network slice</w:t>
            </w:r>
          </w:p>
          <w:p w14:paraId="6F5223EE" w14:textId="77777777" w:rsidR="006D4408" w:rsidRDefault="006D4408" w:rsidP="006D4408">
            <w:pPr>
              <w:pStyle w:val="NormalParagraph"/>
            </w:pPr>
            <w:r>
              <w:t>This attribute describes whether a network slice can be simultaneously used with other network slices.</w:t>
            </w:r>
          </w:p>
          <w:tbl>
            <w:tblPr>
              <w:tblW w:w="73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0"/>
              <w:gridCol w:w="3650"/>
            </w:tblGrid>
            <w:tr w:rsidR="006D4408" w14:paraId="2DCD47CF" w14:textId="77777777" w:rsidTr="00B17A7D">
              <w:trPr>
                <w:cantSplit/>
                <w:tblHeader/>
              </w:trPr>
              <w:tc>
                <w:tcPr>
                  <w:tcW w:w="36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E002B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3966D5" w14:textId="77777777" w:rsidR="006D4408" w:rsidRPr="00A71BD7" w:rsidRDefault="006D4408" w:rsidP="006D4408">
                  <w:pPr>
                    <w:pStyle w:val="TableHeader"/>
                    <w:rPr>
                      <w:rFonts w:eastAsia="Calibri"/>
                      <w:bCs/>
                    </w:rPr>
                  </w:pPr>
                  <w:r>
                    <w:t>Parameters</w:t>
                  </w:r>
                </w:p>
              </w:tc>
              <w:tc>
                <w:tcPr>
                  <w:tcW w:w="36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E002B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ADF81" w14:textId="77777777" w:rsidR="006D4408" w:rsidRDefault="006D4408" w:rsidP="006D4408">
                  <w:pPr>
                    <w:pStyle w:val="TableHeader"/>
                  </w:pPr>
                </w:p>
              </w:tc>
            </w:tr>
            <w:tr w:rsidR="006D4408" w14:paraId="3E503FEF" w14:textId="77777777" w:rsidTr="00B17A7D">
              <w:tc>
                <w:tcPr>
                  <w:tcW w:w="36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4891EA" w14:textId="77777777" w:rsidR="006D4408" w:rsidRDefault="006D4408" w:rsidP="006D4408">
                  <w:pPr>
                    <w:pStyle w:val="TableText"/>
                  </w:pPr>
                  <w:r>
                    <w:t>Value</w:t>
                  </w:r>
                </w:p>
              </w:tc>
              <w:tc>
                <w:tcPr>
                  <w:tcW w:w="3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127CF2" w14:textId="77777777" w:rsidR="006D4408" w:rsidRDefault="006D4408" w:rsidP="006D4408">
                  <w:pPr>
                    <w:pStyle w:val="TableText"/>
                  </w:pPr>
                  <w:r>
                    <w:t>Integer</w:t>
                  </w:r>
                </w:p>
              </w:tc>
            </w:tr>
            <w:tr w:rsidR="006D4408" w14:paraId="62F2FA47" w14:textId="77777777" w:rsidTr="00B17A7D">
              <w:tc>
                <w:tcPr>
                  <w:tcW w:w="36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B17C95" w14:textId="77777777" w:rsidR="006D4408" w:rsidRDefault="006D4408" w:rsidP="006D4408">
                  <w:pPr>
                    <w:pStyle w:val="TableText"/>
                  </w:pPr>
                  <w:r>
                    <w:t>Measurement unit</w:t>
                  </w:r>
                </w:p>
              </w:tc>
              <w:tc>
                <w:tcPr>
                  <w:tcW w:w="3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0521EA" w14:textId="77777777" w:rsidR="006D4408" w:rsidRDefault="006D4408" w:rsidP="006D4408">
                  <w:pPr>
                    <w:pStyle w:val="TableText"/>
                  </w:pPr>
                  <w:r>
                    <w:t>NA</w:t>
                  </w:r>
                </w:p>
              </w:tc>
            </w:tr>
            <w:tr w:rsidR="006D4408" w14:paraId="2A3FBE2F" w14:textId="77777777" w:rsidTr="00B17A7D">
              <w:tc>
                <w:tcPr>
                  <w:tcW w:w="36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7861B1" w14:textId="77777777" w:rsidR="006D4408" w:rsidRDefault="006D4408" w:rsidP="006D4408">
                  <w:pPr>
                    <w:pStyle w:val="TableText"/>
                  </w:pPr>
                  <w:r>
                    <w:t>Example</w:t>
                  </w:r>
                </w:p>
              </w:tc>
              <w:tc>
                <w:tcPr>
                  <w:tcW w:w="3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488C5C" w14:textId="77777777" w:rsidR="006D4408" w:rsidRDefault="006D4408" w:rsidP="006D4408">
                  <w:pPr>
                    <w:pStyle w:val="TableText"/>
                  </w:pPr>
                  <w:r>
                    <w:t>0: Can be used with any network slice</w:t>
                  </w:r>
                </w:p>
                <w:p w14:paraId="793D5CB7" w14:textId="77777777" w:rsidR="006D4408" w:rsidRDefault="006D4408" w:rsidP="006D4408">
                  <w:pPr>
                    <w:pStyle w:val="TableText"/>
                  </w:pPr>
                  <w:r>
                    <w:t>1: Can be used with network slices with same SST value</w:t>
                  </w:r>
                </w:p>
                <w:p w14:paraId="421ADAA2" w14:textId="77777777" w:rsidR="006D4408" w:rsidRDefault="006D4408" w:rsidP="006D4408">
                  <w:pPr>
                    <w:pStyle w:val="TableText"/>
                  </w:pPr>
                  <w:r>
                    <w:t>2: Can be used with any network slice with same SD value</w:t>
                  </w:r>
                </w:p>
                <w:p w14:paraId="1B423FF6" w14:textId="77777777" w:rsidR="006D4408" w:rsidRDefault="006D4408" w:rsidP="006D4408">
                  <w:pPr>
                    <w:pStyle w:val="TableText"/>
                  </w:pPr>
                  <w:r>
                    <w:t>3: Cannot be used with another network slice</w:t>
                  </w:r>
                </w:p>
                <w:p w14:paraId="579C824E" w14:textId="77777777" w:rsidR="006D4408" w:rsidRDefault="006D4408" w:rsidP="006D4408">
                  <w:pPr>
                    <w:pStyle w:val="TableText"/>
                  </w:pPr>
                  <w:r>
                    <w:t>4-15: operator defined class</w:t>
                  </w:r>
                </w:p>
              </w:tc>
            </w:tr>
            <w:tr w:rsidR="006D4408" w14:paraId="3FED2842" w14:textId="77777777" w:rsidTr="00B17A7D">
              <w:tc>
                <w:tcPr>
                  <w:tcW w:w="36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6FCE5D" w14:textId="77777777" w:rsidR="006D4408" w:rsidRDefault="006D4408" w:rsidP="006D4408">
                  <w:pPr>
                    <w:pStyle w:val="TableText"/>
                  </w:pPr>
                  <w:r>
                    <w:t>Tags</w:t>
                  </w:r>
                </w:p>
              </w:tc>
              <w:tc>
                <w:tcPr>
                  <w:tcW w:w="36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4CB5F4" w14:textId="77777777" w:rsidR="006D4408" w:rsidRDefault="006D4408" w:rsidP="006D4408">
                  <w:pPr>
                    <w:pStyle w:val="TableText"/>
                  </w:pPr>
                  <w:r>
                    <w:t>Character attribute / Functional</w:t>
                  </w:r>
                </w:p>
              </w:tc>
            </w:tr>
          </w:tbl>
          <w:p w14:paraId="5358CB85" w14:textId="77777777" w:rsidR="00A71BD7" w:rsidRDefault="00A71BD7" w:rsidP="0004306A">
            <w:pPr>
              <w:pStyle w:val="TableCaption"/>
              <w:numPr>
                <w:ilvl w:val="0"/>
                <w:numId w:val="0"/>
              </w:numPr>
              <w:tabs>
                <w:tab w:val="clear" w:pos="1009"/>
              </w:tabs>
              <w:ind w:left="360"/>
            </w:pPr>
          </w:p>
        </w:tc>
      </w:tr>
    </w:tbl>
    <w:p w14:paraId="4852EEEB" w14:textId="77777777" w:rsidR="00A71BD7" w:rsidRDefault="00A71BD7" w:rsidP="00A71BD7"/>
    <w:p w14:paraId="30A47EE5" w14:textId="4D1968B4" w:rsidR="00A71BD7" w:rsidRDefault="00514115" w:rsidP="00A71BD7">
      <w:r>
        <w:t xml:space="preserve">3GPP Rel-15 and Rel-16 specifications do not allow </w:t>
      </w:r>
      <w:r w:rsidR="00317A06">
        <w:t xml:space="preserve">to enforce </w:t>
      </w:r>
      <w:r>
        <w:t xml:space="preserve">the </w:t>
      </w:r>
      <w:r w:rsidR="00317A06">
        <w:t>constraint</w:t>
      </w:r>
      <w:r>
        <w:t>s</w:t>
      </w:r>
      <w:r w:rsidR="00317A06">
        <w:t xml:space="preserve"> </w:t>
      </w:r>
      <w:r>
        <w:t>related to simultaneous usage of Network Slices, as defined in</w:t>
      </w:r>
      <w:r w:rsidR="00317A06">
        <w:t xml:space="preserve"> this attribute.</w:t>
      </w:r>
    </w:p>
    <w:p w14:paraId="31A4E2A5" w14:textId="39834F21" w:rsidR="00A71BD7" w:rsidRDefault="00A71BD7" w:rsidP="00AE7750">
      <w:r>
        <w:t>This key issue will study:</w:t>
      </w:r>
    </w:p>
    <w:p w14:paraId="1D97AA69" w14:textId="2E8A1EEF" w:rsidR="00A71BD7" w:rsidRDefault="00A71BD7" w:rsidP="00AE7750">
      <w:pPr>
        <w:numPr>
          <w:ilvl w:val="0"/>
          <w:numId w:val="35"/>
        </w:numPr>
      </w:pPr>
      <w:r>
        <w:t xml:space="preserve">How to </w:t>
      </w:r>
      <w:r w:rsidR="00AE7750">
        <w:t xml:space="preserve">enforce the constraints related to simultaneous usage of Network Slices </w:t>
      </w:r>
      <w:r w:rsidR="004318D5">
        <w:t>in the UE and in the network</w:t>
      </w:r>
      <w:r w:rsidR="00AE7750">
        <w:t>, both in roaming and non-roaming scenarios</w:t>
      </w:r>
      <w:r w:rsidR="004318D5">
        <w:t>.</w:t>
      </w:r>
    </w:p>
    <w:p w14:paraId="5E714925" w14:textId="03D193AA" w:rsidR="00A71BD7" w:rsidRDefault="00A71BD7" w:rsidP="00AE7750">
      <w:pPr>
        <w:numPr>
          <w:ilvl w:val="0"/>
          <w:numId w:val="35"/>
        </w:numPr>
      </w:pPr>
      <w:r>
        <w:t xml:space="preserve">How to </w:t>
      </w:r>
      <w:r w:rsidR="00AE7750">
        <w:t>ensure that the identified enforcement solution does not negatively impact the network operations of Rel-15 and Rel-16 5GS deployments</w:t>
      </w:r>
      <w:r w:rsidR="00514115">
        <w:t>.</w:t>
      </w:r>
    </w:p>
    <w:p w14:paraId="0B07F075" w14:textId="78246D57" w:rsidR="00317A06" w:rsidRDefault="00317A06" w:rsidP="00317A06">
      <w:pPr>
        <w:ind w:left="360"/>
      </w:pPr>
    </w:p>
    <w:p w14:paraId="4F299552" w14:textId="77777777" w:rsidR="001A0078" w:rsidRPr="001A0078" w:rsidRDefault="001A0078" w:rsidP="001A0078"/>
    <w:sectPr w:rsidR="001A0078" w:rsidRPr="001A007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36783" w14:textId="77777777" w:rsidR="0091355D" w:rsidRDefault="0091355D">
      <w:r>
        <w:separator/>
      </w:r>
    </w:p>
    <w:p w14:paraId="1C56E5C2" w14:textId="77777777" w:rsidR="0091355D" w:rsidRDefault="0091355D"/>
  </w:endnote>
  <w:endnote w:type="continuationSeparator" w:id="0">
    <w:p w14:paraId="6FC6F639" w14:textId="77777777" w:rsidR="0091355D" w:rsidRDefault="0091355D">
      <w:r>
        <w:continuationSeparator/>
      </w:r>
    </w:p>
    <w:p w14:paraId="3EE0D9ED" w14:textId="77777777" w:rsidR="0091355D" w:rsidRDefault="00913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59EDC" w14:textId="77777777" w:rsidR="0091355D" w:rsidRDefault="0091355D">
      <w:r>
        <w:separator/>
      </w:r>
    </w:p>
    <w:p w14:paraId="578C549B" w14:textId="77777777" w:rsidR="0091355D" w:rsidRDefault="0091355D"/>
  </w:footnote>
  <w:footnote w:type="continuationSeparator" w:id="0">
    <w:p w14:paraId="59798BE2" w14:textId="77777777" w:rsidR="0091355D" w:rsidRDefault="0091355D">
      <w:r>
        <w:continuationSeparator/>
      </w:r>
    </w:p>
    <w:p w14:paraId="26F8487A" w14:textId="77777777" w:rsidR="0091355D" w:rsidRDefault="00913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5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30"/>
  </w:num>
  <w:num w:numId="4">
    <w:abstractNumId w:val="19"/>
  </w:num>
  <w:num w:numId="5">
    <w:abstractNumId w:val="32"/>
  </w:num>
  <w:num w:numId="6">
    <w:abstractNumId w:val="11"/>
  </w:num>
  <w:num w:numId="7">
    <w:abstractNumId w:val="31"/>
  </w:num>
  <w:num w:numId="8">
    <w:abstractNumId w:val="25"/>
  </w:num>
  <w:num w:numId="9">
    <w:abstractNumId w:val="35"/>
  </w:num>
  <w:num w:numId="10">
    <w:abstractNumId w:val="14"/>
  </w:num>
  <w:num w:numId="11">
    <w:abstractNumId w:val="33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6"/>
  </w:num>
  <w:num w:numId="17">
    <w:abstractNumId w:val="34"/>
  </w:num>
  <w:num w:numId="18">
    <w:abstractNumId w:val="27"/>
  </w:num>
  <w:num w:numId="19">
    <w:abstractNumId w:val="17"/>
  </w:num>
  <w:num w:numId="20">
    <w:abstractNumId w:val="23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9"/>
  </w:num>
  <w:num w:numId="33">
    <w:abstractNumId w:val="22"/>
  </w:num>
  <w:num w:numId="34">
    <w:abstractNumId w:val="18"/>
  </w:num>
  <w:num w:numId="35">
    <w:abstractNumId w:val="21"/>
  </w:num>
  <w:num w:numId="36">
    <w:abstractNumId w:val="28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06A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2F73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768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5D5D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18D5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115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0B2D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55D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A7B8D"/>
    <w:rsid w:val="009B1485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750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146B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10A6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961A1-7116-46A8-8CAC-63337D1A7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A7F30-BC90-4DD1-8F06-318304923F5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a4ab1a16-c41d-4865-a433-ad08d2a54a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EEF43B-8998-4F1D-9A9B-BAA3ABA5A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71A06C-670C-4500-8605-2713F7BB59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2679FD-B3DB-482D-BD22-0410F45FDD3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4C4DF8-50AF-40AE-9815-5684BC85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Casati, Alessio (Nokia - GB)</cp:lastModifiedBy>
  <cp:revision>7</cp:revision>
  <cp:lastPrinted>2017-01-31T19:04:00Z</cp:lastPrinted>
  <dcterms:created xsi:type="dcterms:W3CDTF">2019-12-19T14:28:00Z</dcterms:created>
  <dcterms:modified xsi:type="dcterms:W3CDTF">2020-01-07T13:32:00Z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